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2448" w14:textId="77777777" w:rsidR="00335038" w:rsidRDefault="00335038" w:rsidP="00335038">
      <w:bookmarkStart w:id="0" w:name="_GoBack"/>
      <w:bookmarkEnd w:id="0"/>
      <w:r>
        <w:t>Electoral Law Reform: The Time Has Finally Come to Address Systemic Corruption</w:t>
      </w:r>
    </w:p>
    <w:p w14:paraId="7742CCD3" w14:textId="77777777" w:rsidR="00335038" w:rsidRDefault="00335038" w:rsidP="00335038">
      <w:r>
        <w:t>#</w:t>
      </w:r>
    </w:p>
    <w:p w14:paraId="58B89F6E" w14:textId="77777777" w:rsidR="00335038" w:rsidRDefault="00335038" w:rsidP="00335038">
      <w:r>
        <w:t> </w:t>
      </w:r>
    </w:p>
    <w:p w14:paraId="3DC924A4" w14:textId="77777777" w:rsidR="00335038" w:rsidRDefault="00335038" w:rsidP="00335038">
      <w:r>
        <w:t>home</w:t>
      </w:r>
    </w:p>
    <w:p w14:paraId="688F6DB5" w14:textId="77777777" w:rsidR="00335038" w:rsidRDefault="00335038" w:rsidP="00335038">
      <w:r>
        <w:t>navigation region</w:t>
      </w:r>
    </w:p>
    <w:p w14:paraId="6170B98E" w14:textId="77777777" w:rsidR="00335038" w:rsidRDefault="00335038" w:rsidP="00335038">
      <w:r>
        <w:t>ABOUT</w:t>
      </w:r>
    </w:p>
    <w:p w14:paraId="3C8B5FA4" w14:textId="77777777" w:rsidR="00335038" w:rsidRDefault="00335038" w:rsidP="00335038">
      <w:r>
        <w:t>OUR WORK</w:t>
      </w:r>
    </w:p>
    <w:p w14:paraId="49E0F55D" w14:textId="77777777" w:rsidR="00335038" w:rsidRDefault="00335038" w:rsidP="00335038">
      <w:r>
        <w:t>THOUGHT LEADERSHIP</w:t>
      </w:r>
    </w:p>
    <w:p w14:paraId="5631C202" w14:textId="77777777" w:rsidR="00335038" w:rsidRDefault="00335038" w:rsidP="00335038">
      <w:r>
        <w:t>JOIN</w:t>
      </w:r>
    </w:p>
    <w:p w14:paraId="4DEC9CAB" w14:textId="77777777" w:rsidR="00335038" w:rsidRDefault="00335038" w:rsidP="00335038">
      <w:r>
        <w:t>DONATE</w:t>
      </w:r>
    </w:p>
    <w:p w14:paraId="09433314" w14:textId="77777777" w:rsidR="00335038" w:rsidRDefault="00335038" w:rsidP="00335038">
      <w:r>
        <w:t>navigation region end</w:t>
      </w:r>
    </w:p>
    <w:p w14:paraId="720B2967" w14:textId="77777777" w:rsidR="00335038" w:rsidRDefault="00335038" w:rsidP="00335038">
      <w:r>
        <w:t>ELECTORAL LAW REFORM: THE TIME HAS FINALLY COME TO ADDRESS SYSTEMIC CORRUPTION</w:t>
      </w:r>
    </w:p>
    <w:p w14:paraId="31405BE4" w14:textId="77777777" w:rsidR="00335038" w:rsidRDefault="00335038" w:rsidP="00335038">
      <w:r>
        <w:t></w:t>
      </w:r>
    </w:p>
    <w:p w14:paraId="0D11FCE4" w14:textId="77777777" w:rsidR="00335038" w:rsidRDefault="00335038" w:rsidP="00335038">
      <w:r>
        <w:t>August 9, 2022</w:t>
      </w:r>
    </w:p>
    <w:p w14:paraId="061F801D" w14:textId="77777777" w:rsidR="00335038" w:rsidRDefault="00335038" w:rsidP="00335038">
      <w:r>
        <w:t></w:t>
      </w:r>
    </w:p>
    <w:p w14:paraId="01827E61" w14:textId="77777777" w:rsidR="00335038" w:rsidRDefault="00335038" w:rsidP="00335038">
      <w:r>
        <w:t>Timothy K. Kuhner</w:t>
      </w:r>
    </w:p>
    <w:p w14:paraId="0636F84E" w14:textId="77777777" w:rsidR="00335038" w:rsidRDefault="00335038" w:rsidP="00335038">
      <w:r>
        <w:t>Associate Professor of Law, University of Auckland</w:t>
      </w:r>
    </w:p>
    <w:p w14:paraId="05E06A22" w14:textId="77777777" w:rsidR="00335038" w:rsidRDefault="00335038" w:rsidP="00335038">
      <w:r>
        <w:t>Unprecedented SFO investigations and Crown prosecutions raise the possibility that the existing framework of electoral law leaves the country vulnerable</w:t>
      </w:r>
    </w:p>
    <w:p w14:paraId="0D545641" w14:textId="77777777" w:rsidR="00335038" w:rsidRDefault="00335038" w:rsidP="00335038">
      <w:r>
        <w:t>to plutocracy —government by and for the wealthy.</w:t>
      </w:r>
    </w:p>
    <w:p w14:paraId="777DC325" w14:textId="77777777" w:rsidR="00335038" w:rsidRDefault="00335038" w:rsidP="00335038">
      <w:r>
        <w:t>The sole party in government, Labour, is presently having its political donations practices dragged through the mud in the High Court. The main opposition</w:t>
      </w:r>
    </w:p>
    <w:p w14:paraId="2EB44E6A" w14:textId="77777777" w:rsidR="00335038" w:rsidRDefault="00335038" w:rsidP="00335038">
      <w:r>
        <w:t>party, National, finds itself in the same situation in a second case concerning even larger donations allegedly employed in a businessman’s quid pro quo</w:t>
      </w:r>
    </w:p>
    <w:p w14:paraId="5631089B" w14:textId="77777777" w:rsidR="00335038" w:rsidRDefault="00335038" w:rsidP="00335038">
      <w:r>
        <w:t>scheme to secure a royal honour. And then there’s a third case involving donations to the governing party’s last coalition partner—the one credited with</w:t>
      </w:r>
    </w:p>
    <w:p w14:paraId="322402D1" w14:textId="77777777" w:rsidR="00335038" w:rsidRDefault="00335038" w:rsidP="00335038">
      <w:r>
        <w:t>defeating policies such as a capital gains tax that would have benefitted the middle and lower classes.</w:t>
      </w:r>
    </w:p>
    <w:p w14:paraId="2A8CE3F8" w14:textId="77777777" w:rsidR="00335038" w:rsidRDefault="00335038" w:rsidP="00335038">
      <w:r>
        <w:t xml:space="preserve">The prosecution’s evidence and the </w:t>
      </w:r>
    </w:p>
    <w:p w14:paraId="7A1264FA" w14:textId="77777777" w:rsidR="00335038" w:rsidRDefault="00335038" w:rsidP="00335038">
      <w:r>
        <w:t>High Court’s findings</w:t>
      </w:r>
    </w:p>
    <w:p w14:paraId="2EB8BA64" w14:textId="77777777" w:rsidR="00335038" w:rsidRDefault="00335038" w:rsidP="00335038">
      <w:r>
        <w:t xml:space="preserve"> recently revealed how hundreds of thousands of dollars in donations to NZ First were hidden from the view of the party secretary, the Electoral Commission,</w:t>
      </w:r>
    </w:p>
    <w:p w14:paraId="7FD353A2" w14:textId="77777777" w:rsidR="00335038" w:rsidRDefault="00335038" w:rsidP="00335038">
      <w:r>
        <w:t>and, of course, the public by trustees of the NZ First Foundation. Among other things, those undisclosed donations were used to pay for the party’s fundraising</w:t>
      </w:r>
    </w:p>
    <w:p w14:paraId="693C6EBA" w14:textId="77777777" w:rsidR="00335038" w:rsidRDefault="00335038" w:rsidP="00335038">
      <w:r>
        <w:t>software, the party’s website, some of the party’s 2017 election expenses including rental of its campaign headquarters, and even the printing of the party’s</w:t>
      </w:r>
    </w:p>
    <w:p w14:paraId="4E70BF98" w14:textId="77777777" w:rsidR="00335038" w:rsidRDefault="00335038" w:rsidP="00335038">
      <w:r>
        <w:t>revised constitution.</w:t>
      </w:r>
    </w:p>
    <w:p w14:paraId="567304E2" w14:textId="77777777" w:rsidR="00335038" w:rsidRDefault="00335038" w:rsidP="00335038">
      <w:r>
        <w:t>POLITICAL FINANCING INCONGRUOUS WITH NEW ZEALAND’S REPUTATION</w:t>
      </w:r>
    </w:p>
    <w:p w14:paraId="158F23B4" w14:textId="77777777" w:rsidR="00335038" w:rsidRDefault="00335038" w:rsidP="00335038">
      <w:r>
        <w:t>Credible evidence of widespread political financing irregularities certainly seems incongruous with New Zealand’s global reputation. When it comes to levels</w:t>
      </w:r>
    </w:p>
    <w:p w14:paraId="2F595C73" w14:textId="77777777" w:rsidR="00335038" w:rsidRDefault="00335038" w:rsidP="00335038">
      <w:r>
        <w:t>of perceived public sector corruption, the country has been ranked best in the world sixteen times since 1995 and in the global top four every year. And</w:t>
      </w:r>
    </w:p>
    <w:p w14:paraId="123C7A20" w14:textId="77777777" w:rsidR="00335038" w:rsidRDefault="00335038" w:rsidP="00335038">
      <w:r>
        <w:t>when it comes to issues of government quality, New Zealand consistently places within the World Bank’s global top ten and earns a nearly perfect rating</w:t>
      </w:r>
    </w:p>
    <w:p w14:paraId="3525E901" w14:textId="77777777" w:rsidR="00335038" w:rsidRDefault="00335038" w:rsidP="00335038">
      <w:r>
        <w:t>in The Economist’s Democracy Index.</w:t>
      </w:r>
    </w:p>
    <w:p w14:paraId="0A689ADE" w14:textId="77777777" w:rsidR="00335038" w:rsidRDefault="00335038" w:rsidP="00335038">
      <w:r>
        <w:t>Still, these indices and rankings are based primarily on the views of technical experts and business people—not ordinary citizens, much less the poor.</w:t>
      </w:r>
    </w:p>
    <w:p w14:paraId="6A09DF68" w14:textId="77777777" w:rsidR="00335038" w:rsidRDefault="00335038" w:rsidP="00335038">
      <w:r>
        <w:t>Unlike the average person on the street, these indices are not highly sensitive to legal forms of corruption referred to by such terms as “</w:t>
      </w:r>
    </w:p>
    <w:p w14:paraId="17CC91CB" w14:textId="77777777" w:rsidR="00335038" w:rsidRDefault="00335038" w:rsidP="00335038">
      <w:r>
        <w:lastRenderedPageBreak/>
        <w:t>influence markets</w:t>
      </w:r>
    </w:p>
    <w:p w14:paraId="1E01D9A3" w14:textId="77777777" w:rsidR="00335038" w:rsidRDefault="00335038" w:rsidP="00335038">
      <w:r>
        <w:t>” and “</w:t>
      </w:r>
    </w:p>
    <w:p w14:paraId="4807013B" w14:textId="77777777" w:rsidR="00335038" w:rsidRDefault="00335038" w:rsidP="00335038">
      <w:r>
        <w:t>elite democracy</w:t>
      </w:r>
    </w:p>
    <w:p w14:paraId="4FC7050E" w14:textId="77777777" w:rsidR="00335038" w:rsidRDefault="00335038" w:rsidP="00335038">
      <w:r>
        <w:t>”.</w:t>
      </w:r>
    </w:p>
    <w:p w14:paraId="2119D503" w14:textId="77777777" w:rsidR="00335038" w:rsidRDefault="00335038" w:rsidP="00335038">
      <w:r>
        <w:t>SELLING ACCESS</w:t>
      </w:r>
    </w:p>
    <w:p w14:paraId="770D8F48" w14:textId="77777777" w:rsidR="00335038" w:rsidRDefault="00335038" w:rsidP="00335038">
      <w:r>
        <w:t>In the decade leading up to the SFO’s investigations, for example,</w:t>
      </w:r>
    </w:p>
    <w:p w14:paraId="5E3EAA07" w14:textId="77777777" w:rsidR="00335038" w:rsidRDefault="00335038" w:rsidP="00335038">
      <w:r>
        <w:t xml:space="preserve"> Labour, National,</w:t>
      </w:r>
    </w:p>
    <w:p w14:paraId="250DA589" w14:textId="77777777" w:rsidR="00335038" w:rsidRDefault="00335038" w:rsidP="00335038">
      <w:r>
        <w:t xml:space="preserve"> and</w:t>
      </w:r>
    </w:p>
    <w:p w14:paraId="17944E31" w14:textId="77777777" w:rsidR="00335038" w:rsidRDefault="00335038" w:rsidP="00335038">
      <w:r>
        <w:t xml:space="preserve"> NZ First</w:t>
      </w:r>
    </w:p>
    <w:p w14:paraId="2F8863FA" w14:textId="77777777" w:rsidR="00335038" w:rsidRDefault="00335038" w:rsidP="00335038">
      <w:r>
        <w:t xml:space="preserve"> routinely sold access to party leaders, including prime ministers and cabinet members, to</w:t>
      </w:r>
    </w:p>
    <w:p w14:paraId="1E702DD0" w14:textId="77777777" w:rsidR="00335038" w:rsidRDefault="00335038" w:rsidP="00335038">
      <w:r>
        <w:t xml:space="preserve"> donors willing to pay sums ranging from $350 - $10,000.</w:t>
      </w:r>
    </w:p>
    <w:p w14:paraId="509A3CAF" w14:textId="77777777" w:rsidR="00335038" w:rsidRDefault="00335038" w:rsidP="00335038">
      <w:r>
        <w:t>Even during the SFO’s investigations,</w:t>
      </w:r>
    </w:p>
    <w:p w14:paraId="4816E149" w14:textId="77777777" w:rsidR="00335038" w:rsidRDefault="00335038" w:rsidP="00335038">
      <w:r>
        <w:t xml:space="preserve"> these practices have continued</w:t>
      </w:r>
    </w:p>
    <w:p w14:paraId="30CD93F3" w14:textId="77777777" w:rsidR="00335038" w:rsidRDefault="00335038" w:rsidP="00335038">
      <w:r>
        <w:t xml:space="preserve"> with Labour charging $1,750 to attend a conference with Jacinda Ardern and National charging $1,000 to dine with Christopher </w:t>
      </w:r>
      <w:proofErr w:type="spellStart"/>
      <w:r>
        <w:t>Luxon</w:t>
      </w:r>
      <w:proofErr w:type="spellEnd"/>
      <w:r>
        <w:t>.</w:t>
      </w:r>
    </w:p>
    <w:p w14:paraId="59B1905E" w14:textId="77777777" w:rsidR="00335038" w:rsidRDefault="00335038" w:rsidP="00335038">
      <w:r>
        <w:t>A second key example is the</w:t>
      </w:r>
    </w:p>
    <w:p w14:paraId="0BFC3DBE" w14:textId="77777777" w:rsidR="00335038" w:rsidRDefault="00335038" w:rsidP="00335038">
      <w:r>
        <w:t xml:space="preserve"> revolving door between lobbying firms and political party staff,</w:t>
      </w:r>
    </w:p>
    <w:p w14:paraId="66D96276" w14:textId="77777777" w:rsidR="00335038" w:rsidRDefault="00335038" w:rsidP="00335038">
      <w:r>
        <w:t>another sector of the marketplace for political access and influence. As a third example of marketplace dynamics, I would cite political donations to NZ</w:t>
      </w:r>
    </w:p>
    <w:p w14:paraId="3CA32ACD" w14:textId="77777777" w:rsidR="00335038" w:rsidRDefault="00335038" w:rsidP="00335038">
      <w:r>
        <w:t>First given at just below the disclosure threshold ($15,000) (or in larger sums to the NZ First Foundation) by ultra-wealthy interests seeking to</w:t>
      </w:r>
    </w:p>
    <w:p w14:paraId="5AADBD75" w14:textId="77777777" w:rsidR="00335038" w:rsidRDefault="00335038" w:rsidP="00335038">
      <w:r>
        <w:t xml:space="preserve"> prevent a capital gains tax</w:t>
      </w:r>
    </w:p>
    <w:p w14:paraId="564A1A2D" w14:textId="77777777" w:rsidR="00335038" w:rsidRDefault="00335038" w:rsidP="00335038">
      <w:r>
        <w:t xml:space="preserve"> from going into effect or to obtain favourable terms for the</w:t>
      </w:r>
    </w:p>
    <w:p w14:paraId="73DB2708" w14:textId="77777777" w:rsidR="00335038" w:rsidRDefault="00335038" w:rsidP="00335038">
      <w:r>
        <w:t xml:space="preserve"> horse racing</w:t>
      </w:r>
    </w:p>
    <w:p w14:paraId="39755352" w14:textId="77777777" w:rsidR="00335038" w:rsidRDefault="00335038" w:rsidP="00335038">
      <w:r>
        <w:t xml:space="preserve"> and</w:t>
      </w:r>
    </w:p>
    <w:p w14:paraId="650A3C8A" w14:textId="77777777" w:rsidR="00335038" w:rsidRDefault="00335038" w:rsidP="00335038">
      <w:r>
        <w:t xml:space="preserve"> fishing industries.</w:t>
      </w:r>
    </w:p>
    <w:p w14:paraId="54C16C79" w14:textId="77777777" w:rsidR="00335038" w:rsidRDefault="00335038" w:rsidP="00335038">
      <w:r>
        <w:t>THE PUBLIC NOTICES</w:t>
      </w:r>
    </w:p>
    <w:p w14:paraId="1B6B3ED8" w14:textId="77777777" w:rsidR="00335038" w:rsidRDefault="00335038" w:rsidP="00335038">
      <w:r>
        <w:t>Anti-corruption rankings and democracy indices don’t pick up on lawful patterns of undue influence, but the general public does. People without tens of</w:t>
      </w:r>
    </w:p>
    <w:p w14:paraId="7C56929F" w14:textId="77777777" w:rsidR="00335038" w:rsidRDefault="00335038" w:rsidP="00335038">
      <w:r>
        <w:t>thousands of dollars in disposable income to spend on political access and influence are naturally quite sensitive to unequal material outcomes invading</w:t>
      </w:r>
    </w:p>
    <w:p w14:paraId="2043D9C5" w14:textId="77777777" w:rsidR="00335038" w:rsidRDefault="00335038" w:rsidP="00335038">
      <w:r>
        <w:t>the democratic sphere. They become distrustful when the marketplace ethic of profit-maximisation permeates politics.</w:t>
      </w:r>
    </w:p>
    <w:p w14:paraId="660625B8" w14:textId="77777777" w:rsidR="00335038" w:rsidRDefault="00335038" w:rsidP="00335038">
      <w:r>
        <w:t>Take, for instance, the five Institute for</w:t>
      </w:r>
    </w:p>
    <w:p w14:paraId="14E1E4CE" w14:textId="77777777" w:rsidR="00335038" w:rsidRDefault="00335038" w:rsidP="00335038">
      <w:r>
        <w:t xml:space="preserve"> Governance and Policy Studies (IGPS) surveys conducted between 2016 and 2021.</w:t>
      </w:r>
    </w:p>
    <w:p w14:paraId="391367F6" w14:textId="77777777" w:rsidR="00335038" w:rsidRDefault="00335038" w:rsidP="00335038">
      <w:r>
        <w:t>A minimum of 71% of respondents reported “not much trust” or “little to no trust” in “the way in which political parties are funded”. Perhaps relatedly,</w:t>
      </w:r>
    </w:p>
    <w:p w14:paraId="388819E4" w14:textId="77777777" w:rsidR="00335038" w:rsidRDefault="00335038" w:rsidP="00335038">
      <w:r>
        <w:t>an average of just 7% of respondents had a high level of trust in political parties in 2020 and 2021. (That figure grew to a measly 10% when it came to</w:t>
      </w:r>
    </w:p>
    <w:p w14:paraId="58560B48" w14:textId="77777777" w:rsidR="00335038" w:rsidRDefault="00335038" w:rsidP="00335038">
      <w:r>
        <w:t>Members of Parliament.)</w:t>
      </w:r>
    </w:p>
    <w:p w14:paraId="77FB9F9F" w14:textId="77777777" w:rsidR="00335038" w:rsidRDefault="00335038" w:rsidP="00335038">
      <w:r>
        <w:t>Furthermore, a large majority of New Zealanders would prefer a disclosure threshold of $1,000 or less for political donations and a donations limit of</w:t>
      </w:r>
    </w:p>
    <w:p w14:paraId="0B278822" w14:textId="77777777" w:rsidR="00335038" w:rsidRDefault="00335038" w:rsidP="00335038">
      <w:r>
        <w:t xml:space="preserve">$10,000 or less. (This is from a new </w:t>
      </w:r>
    </w:p>
    <w:p w14:paraId="069E2D16" w14:textId="77777777" w:rsidR="00335038" w:rsidRDefault="00335038" w:rsidP="00335038">
      <w:r>
        <w:t>IGPS report on party funding and public confidence.)</w:t>
      </w:r>
    </w:p>
    <w:p w14:paraId="7D346953" w14:textId="77777777" w:rsidR="00335038" w:rsidRDefault="00335038" w:rsidP="00335038">
      <w:r>
        <w:t>We can therefore expect public confidence to be quite negatively affected by the not-guilty verdict in the</w:t>
      </w:r>
    </w:p>
    <w:p w14:paraId="5EB9882A" w14:textId="77777777" w:rsidR="00335038" w:rsidRDefault="00335038" w:rsidP="00335038">
      <w:r>
        <w:t xml:space="preserve"> NZ First Foundation case.</w:t>
      </w:r>
    </w:p>
    <w:p w14:paraId="0EA9AC92" w14:textId="77777777" w:rsidR="00335038" w:rsidRDefault="00335038" w:rsidP="00335038">
      <w:r>
        <w:t xml:space="preserve">According to Justice </w:t>
      </w:r>
      <w:proofErr w:type="spellStart"/>
      <w:r>
        <w:t>Jagose’s</w:t>
      </w:r>
      <w:proofErr w:type="spellEnd"/>
      <w:r>
        <w:t xml:space="preserve"> interpretation of the law, funds received by trustees of a political party foundation (who are not technically involved in</w:t>
      </w:r>
    </w:p>
    <w:p w14:paraId="1E4E1370" w14:textId="77777777" w:rsidR="00335038" w:rsidRDefault="00335038" w:rsidP="00335038">
      <w:r>
        <w:lastRenderedPageBreak/>
        <w:t>the administration of the party’s affairs according to the party’s constitution and the party’s Board) cannot be defined as “political party donations”.</w:t>
      </w:r>
    </w:p>
    <w:p w14:paraId="344C8495" w14:textId="77777777" w:rsidR="00335038" w:rsidRDefault="00335038" w:rsidP="00335038">
      <w:r>
        <w:t>The Justice construed party donations in this extremely narrow light, even though much of the $700,000 + in question was donated with the intent to benefit</w:t>
      </w:r>
    </w:p>
    <w:p w14:paraId="76871A3F" w14:textId="77777777" w:rsidR="00335038" w:rsidRDefault="00335038" w:rsidP="00335038">
      <w:r>
        <w:t>the party, solicited to benefit the party by people involved with the party and its leadership, and actually employed to benefit the party. And even if</w:t>
      </w:r>
    </w:p>
    <w:p w14:paraId="3806E616" w14:textId="77777777" w:rsidR="00335038" w:rsidRDefault="00335038" w:rsidP="00335038">
      <w:r>
        <w:t xml:space="preserve">the funds in question were considered party donations, Justice </w:t>
      </w:r>
      <w:proofErr w:type="spellStart"/>
      <w:r>
        <w:t>Jagose</w:t>
      </w:r>
      <w:proofErr w:type="spellEnd"/>
      <w:r>
        <w:t xml:space="preserve"> pointed out that the failure to transmit party donations to the party secretary or</w:t>
      </w:r>
    </w:p>
    <w:p w14:paraId="7BB5B5ED" w14:textId="77777777" w:rsidR="00335038" w:rsidRDefault="00335038" w:rsidP="00335038">
      <w:r>
        <w:t>to deposit them into a bank account nominated by the party secretary, in violation of the Electoral Act, “is not an offence against the Act”.</w:t>
      </w:r>
    </w:p>
    <w:p w14:paraId="0511406F" w14:textId="77777777" w:rsidR="00335038" w:rsidRDefault="00335038" w:rsidP="00335038">
      <w:r>
        <w:t>In other words, the Electoral Act doesn’t allow prosecutors to enforce the key provision, section 207B, that enables party secretaries to comply with their</w:t>
      </w:r>
    </w:p>
    <w:p w14:paraId="01E19534" w14:textId="77777777" w:rsidR="00335038" w:rsidRDefault="00335038" w:rsidP="00335038">
      <w:r>
        <w:t>record-keeping and disclosure obligations.</w:t>
      </w:r>
    </w:p>
    <w:p w14:paraId="4625AC2E" w14:textId="77777777" w:rsidR="00335038" w:rsidRDefault="00335038" w:rsidP="00335038">
      <w:r>
        <w:t>GAPING HOLES NOT LOOPHOLES</w:t>
      </w:r>
    </w:p>
    <w:p w14:paraId="2E4B34B6" w14:textId="77777777" w:rsidR="00335038" w:rsidRDefault="00335038" w:rsidP="00335038">
      <w:r>
        <w:t>The narrow scope of party donations and lack of an offence provision should not be described as mere loopholes, as seen all over the media and political</w:t>
      </w:r>
    </w:p>
    <w:p w14:paraId="1631E5FD" w14:textId="77777777" w:rsidR="00335038" w:rsidRDefault="00335038" w:rsidP="00335038">
      <w:r>
        <w:t>debate, but rather as gaping holes—the kinds of holes you could drive a truck through. Not only can these holes be used to transport unlimited funds around</w:t>
      </w:r>
    </w:p>
    <w:p w14:paraId="1350D369" w14:textId="77777777" w:rsidR="00335038" w:rsidRDefault="00335038" w:rsidP="00335038">
      <w:r>
        <w:t>the Electoral Act’s disclosure requirements, they could also potentially be used to circumvent the Electoral Act’s $50 limit on donations or contributions</w:t>
      </w:r>
    </w:p>
    <w:p w14:paraId="1ECB14F9" w14:textId="77777777" w:rsidR="00335038" w:rsidRDefault="00335038" w:rsidP="00335038">
      <w:r>
        <w:t>by overseas persons.</w:t>
      </w:r>
    </w:p>
    <w:p w14:paraId="6FF06647" w14:textId="77777777" w:rsidR="00335038" w:rsidRDefault="00335038" w:rsidP="00335038">
      <w:r>
        <w:t>The Labour government is undertaking a two-pronged approach to reforming electoral law. A set of targeted changes, now before the House of Representatives,</w:t>
      </w:r>
    </w:p>
    <w:p w14:paraId="7490991E" w14:textId="77777777" w:rsidR="00335038" w:rsidRDefault="00335038" w:rsidP="00335038">
      <w:r>
        <w:t>would</w:t>
      </w:r>
    </w:p>
    <w:p w14:paraId="6A4F0051" w14:textId="77777777" w:rsidR="00335038" w:rsidRDefault="00335038" w:rsidP="00335038">
      <w:r>
        <w:t>list of 3 items</w:t>
      </w:r>
    </w:p>
    <w:p w14:paraId="73CC1D55" w14:textId="77777777" w:rsidR="00335038" w:rsidRDefault="00335038" w:rsidP="00335038">
      <w:r>
        <w:t xml:space="preserve">• lower the threshold for disclosure of party donations to $5,000 </w:t>
      </w:r>
    </w:p>
    <w:p w14:paraId="788E3405" w14:textId="77777777" w:rsidR="00335038" w:rsidRDefault="00335038" w:rsidP="00335038">
      <w:r>
        <w:t>   </w:t>
      </w:r>
    </w:p>
    <w:p w14:paraId="026EA49F" w14:textId="77777777" w:rsidR="00335038" w:rsidRDefault="00335038" w:rsidP="00335038">
      <w:r>
        <w:t>• require disclosure of candidate loans and    </w:t>
      </w:r>
    </w:p>
    <w:p w14:paraId="69AE2487" w14:textId="77777777" w:rsidR="00335038" w:rsidRDefault="00335038" w:rsidP="00335038">
      <w:r>
        <w:t>   </w:t>
      </w:r>
    </w:p>
    <w:p w14:paraId="58BC34CC" w14:textId="77777777" w:rsidR="00335038" w:rsidRDefault="00335038" w:rsidP="00335038">
      <w:r>
        <w:t>• require political parties to disclose their financial statements to the Electoral Commission.    </w:t>
      </w:r>
    </w:p>
    <w:p w14:paraId="47425A37" w14:textId="77777777" w:rsidR="00335038" w:rsidRDefault="00335038" w:rsidP="00335038">
      <w:r>
        <w:t>list end</w:t>
      </w:r>
    </w:p>
    <w:p w14:paraId="578BBD3B" w14:textId="77777777" w:rsidR="00335038" w:rsidRDefault="00335038" w:rsidP="00335038">
      <w:r>
        <w:t xml:space="preserve">Ironically, </w:t>
      </w:r>
    </w:p>
    <w:p w14:paraId="26E764B1" w14:textId="77777777" w:rsidR="00335038" w:rsidRDefault="00335038" w:rsidP="00335038">
      <w:r>
        <w:t>the amendment itself now needs to be amended</w:t>
      </w:r>
    </w:p>
    <w:p w14:paraId="160E8F21" w14:textId="77777777" w:rsidR="00335038" w:rsidRDefault="00335038" w:rsidP="00335038">
      <w:r>
        <w:t xml:space="preserve"> to account for Justice </w:t>
      </w:r>
      <w:proofErr w:type="spellStart"/>
      <w:r>
        <w:t>Jagose’s</w:t>
      </w:r>
      <w:proofErr w:type="spellEnd"/>
      <w:r>
        <w:t xml:space="preserve"> decision. These revisions would go into effect before the 2023 election. After the election, a broader, more systematic</w:t>
      </w:r>
    </w:p>
    <w:p w14:paraId="47959AA3" w14:textId="77777777" w:rsidR="00335038" w:rsidRDefault="00335038" w:rsidP="00335038">
      <w:r>
        <w:t>set of proposed changes to electoral law is likely to emerge from the</w:t>
      </w:r>
    </w:p>
    <w:p w14:paraId="515A3B27" w14:textId="77777777" w:rsidR="00335038" w:rsidRDefault="00335038" w:rsidP="00335038">
      <w:r>
        <w:t xml:space="preserve"> independent review of electoral law,</w:t>
      </w:r>
    </w:p>
    <w:p w14:paraId="0D9C1C24" w14:textId="77777777" w:rsidR="00335038" w:rsidRDefault="00335038" w:rsidP="00335038">
      <w:r>
        <w:t>which is also ongoing.</w:t>
      </w:r>
    </w:p>
    <w:p w14:paraId="38F043CE" w14:textId="77777777" w:rsidR="00335038" w:rsidRDefault="00335038" w:rsidP="00335038">
      <w:r>
        <w:t>One hopes that the independent review process will respond to the broader significance of these scandals, which is well conveyed by a coincidence involving</w:t>
      </w:r>
    </w:p>
    <w:p w14:paraId="74660E8C" w14:textId="77777777" w:rsidR="00335038" w:rsidRDefault="00335038" w:rsidP="00335038">
      <w:r>
        <w:t>Transparency International. The SFO announced the first of its various investigations into political donations irregularities on the 29th of January 2020.</w:t>
      </w:r>
    </w:p>
    <w:p w14:paraId="0A491377" w14:textId="77777777" w:rsidR="00335038" w:rsidRDefault="00335038" w:rsidP="00335038">
      <w:r>
        <w:t>That same afternoon, the results of the</w:t>
      </w:r>
    </w:p>
    <w:p w14:paraId="307C606C" w14:textId="77777777" w:rsidR="00335038" w:rsidRDefault="00335038" w:rsidP="00335038">
      <w:r>
        <w:t xml:space="preserve"> 2019 Transparency International Corruption Perceptions Index</w:t>
      </w:r>
    </w:p>
    <w:p w14:paraId="2E8BDECF" w14:textId="77777777" w:rsidR="00335038" w:rsidRDefault="00335038" w:rsidP="00335038">
      <w:r>
        <w:t xml:space="preserve"> were announced. New Zealand came in first, tied with Denmark. While the CPI does not measure political corruption, in the accompanying executive report,</w:t>
      </w:r>
    </w:p>
    <w:p w14:paraId="46EF814B" w14:textId="77777777" w:rsidR="00335038" w:rsidRDefault="00335038" w:rsidP="00335038">
      <w:r>
        <w:t>TI Chairperson Delia Ferreira Rubio implored governments to “urgently address the corrupting role of big money in political party financing and the undue</w:t>
      </w:r>
    </w:p>
    <w:p w14:paraId="6D3FE8C5" w14:textId="77777777" w:rsidR="00335038" w:rsidRDefault="00335038" w:rsidP="00335038">
      <w:r>
        <w:t>influence it exerts on our political systems”.</w:t>
      </w:r>
    </w:p>
    <w:p w14:paraId="47D1B531" w14:textId="77777777" w:rsidR="00335038" w:rsidRDefault="00335038" w:rsidP="00335038">
      <w:r>
        <w:lastRenderedPageBreak/>
        <w:t>The 2019 report urges all nations to control political financing, manage conflicts of interest, regulate lobbying activities, and tackle preferential treatment.</w:t>
      </w:r>
    </w:p>
    <w:p w14:paraId="5320FABB" w14:textId="77777777" w:rsidR="00335038" w:rsidRDefault="00335038" w:rsidP="00335038">
      <w:r>
        <w:t xml:space="preserve">New Zealand comes up short on each of these fronts, as I’ve argued </w:t>
      </w:r>
    </w:p>
    <w:p w14:paraId="333FC149" w14:textId="77777777" w:rsidR="00335038" w:rsidRDefault="00335038" w:rsidP="00335038">
      <w:r>
        <w:t> in greater depth</w:t>
      </w:r>
    </w:p>
    <w:p w14:paraId="2FE6CFD5" w14:textId="77777777" w:rsidR="00335038" w:rsidRDefault="00335038" w:rsidP="00335038">
      <w:r>
        <w:t xml:space="preserve"> in  a 2021 article in Policy Quarterly.</w:t>
      </w:r>
    </w:p>
    <w:p w14:paraId="44BFEEB4" w14:textId="77777777" w:rsidR="00335038" w:rsidRDefault="00335038" w:rsidP="00335038">
      <w:r>
        <w:t>So long as the Electoral Act fails to place any limit on political donations, even donations from corporations and lobbyists, undue influence will remain</w:t>
      </w:r>
    </w:p>
    <w:p w14:paraId="12353E71" w14:textId="77777777" w:rsidR="00335038" w:rsidRDefault="00335038" w:rsidP="00335038">
      <w:r>
        <w:t>a reality in this country.</w:t>
      </w:r>
    </w:p>
    <w:p w14:paraId="1FA940BB" w14:textId="77777777" w:rsidR="00335038" w:rsidRDefault="00335038" w:rsidP="00335038">
      <w:r>
        <w:t>The same goes for the unregulated sphere of political lobbying, and the highly discretionary regime of conflicts of interest, where MPs must declare their</w:t>
      </w:r>
    </w:p>
    <w:p w14:paraId="3B250AF1" w14:textId="77777777" w:rsidR="00335038" w:rsidRDefault="00335038" w:rsidP="00335038">
      <w:r>
        <w:t>assets but need not recuse themselves from voting on matters that directly implicate their own investments or the businesses of large donors to their campaigns,</w:t>
      </w:r>
    </w:p>
    <w:p w14:paraId="1721A48F" w14:textId="77777777" w:rsidR="00335038" w:rsidRDefault="00335038" w:rsidP="00335038">
      <w:r>
        <w:t>their parties, or their parties’ political foundations.</w:t>
      </w:r>
    </w:p>
    <w:p w14:paraId="00B2AFBC" w14:textId="77777777" w:rsidR="00335038" w:rsidRDefault="00335038" w:rsidP="00335038">
      <w:r>
        <w:t>The overall significance of such a free-market model of democracy is clear. Economic inequalities are allowed to translate directly into political inequalities.</w:t>
      </w:r>
    </w:p>
    <w:p w14:paraId="620C7219" w14:textId="77777777" w:rsidR="00335038" w:rsidRDefault="00335038" w:rsidP="00335038">
      <w:r>
        <w:t>Consequently, political processes from elections to law-making can readily become a reflection of citizens’ and corporations’ ability and willingness to</w:t>
      </w:r>
    </w:p>
    <w:p w14:paraId="128208C5" w14:textId="77777777" w:rsidR="00335038" w:rsidRDefault="00335038" w:rsidP="00335038">
      <w:r>
        <w:t>pay.</w:t>
      </w:r>
    </w:p>
    <w:p w14:paraId="21972AC9" w14:textId="77777777" w:rsidR="00335038" w:rsidRDefault="00335038" w:rsidP="00335038">
      <w:r>
        <w:t>Those who are unable or unwilling to pay -the poor and middle class by definition, but others as well- suffer from political exclusion, meanwhile those</w:t>
      </w:r>
    </w:p>
    <w:p w14:paraId="3F5123DB" w14:textId="77777777" w:rsidR="00335038" w:rsidRDefault="00335038" w:rsidP="00335038">
      <w:r>
        <w:t>who are able and willing to pay obtain disproportionate political influence or even control.</w:t>
      </w:r>
    </w:p>
    <w:p w14:paraId="26D9634C" w14:textId="77777777" w:rsidR="00335038" w:rsidRDefault="00335038" w:rsidP="00335038">
      <w:r>
        <w:t>It should go without saying that this kind of political marketplace is inconsistent with basic democratic values—including popular participation, representation,</w:t>
      </w:r>
    </w:p>
    <w:p w14:paraId="7CC3332C" w14:textId="77777777" w:rsidR="00335038" w:rsidRDefault="00335038" w:rsidP="00335038">
      <w:r>
        <w:t>and accountability, as well as independent political leadership aimed at achieving the common good and safeguarding the public interest.</w:t>
      </w:r>
    </w:p>
    <w:p w14:paraId="678F13A5" w14:textId="77777777" w:rsidR="00335038" w:rsidRDefault="00335038" w:rsidP="00335038">
      <w:r>
        <w:t>And yet, New Zealand’s laissez-faire regime of electoral law plainly allows a political marketplace to operate beneath our superficially clean and democratic</w:t>
      </w:r>
    </w:p>
    <w:p w14:paraId="76F19A19" w14:textId="77777777" w:rsidR="00335038" w:rsidRDefault="00335038" w:rsidP="00335038">
      <w:r>
        <w:t>appearance.</w:t>
      </w:r>
    </w:p>
    <w:p w14:paraId="2DB1A645" w14:textId="77777777" w:rsidR="00335038" w:rsidRDefault="00335038" w:rsidP="00335038">
      <w:r>
        <w:t>TAKE ADVANTAGE OF A RARE CONSTITUTIONAL MOMENT</w:t>
      </w:r>
    </w:p>
    <w:p w14:paraId="13448235" w14:textId="77777777" w:rsidR="00335038" w:rsidRDefault="00335038" w:rsidP="00335038">
      <w:r>
        <w:t>The SFO’s investigations, Crown prosecutions, and public opinion now provide the government and political parties outside of government with a rare constitutional</w:t>
      </w:r>
    </w:p>
    <w:p w14:paraId="4643D643" w14:textId="77777777" w:rsidR="00335038" w:rsidRDefault="00335038" w:rsidP="00335038">
      <w:r>
        <w:t>moment, a chance to restore the rightful system of government and illegalise the wrongful one. The time has come for New Zealand to close its currently</w:t>
      </w:r>
    </w:p>
    <w:p w14:paraId="337FAC38" w14:textId="77777777" w:rsidR="00335038" w:rsidRDefault="00335038" w:rsidP="00335038">
      <w:r>
        <w:t>lawful pathways for cronyism, clientelism, and influence trading. The time has come to rule out plutocracy and to entrench real democracy.</w:t>
      </w:r>
    </w:p>
    <w:p w14:paraId="43FEBF0E" w14:textId="77777777" w:rsidR="00335038" w:rsidRDefault="00335038" w:rsidP="00335038">
      <w:r>
        <w:t>What remains to be seen is, Will the public demand such systemic changes? And will political leaders have the vision and the courage to accomplish them?</w:t>
      </w:r>
    </w:p>
    <w:p w14:paraId="1EF44658" w14:textId="77777777" w:rsidR="00335038" w:rsidRDefault="00335038" w:rsidP="00335038">
      <w:r>
        <w:t>ABOUT THE AUTHOR</w:t>
      </w:r>
    </w:p>
    <w:p w14:paraId="1C3B51AC" w14:textId="77777777" w:rsidR="00335038" w:rsidRDefault="00335038" w:rsidP="00335038">
      <w:r>
        <w:t>Timothy K Kuhner is an associate professor in the Faculty of Law at Auckland University. His teaching and research focus on anti-corruption law, democratic</w:t>
      </w:r>
    </w:p>
    <w:p w14:paraId="2AB8F3B3" w14:textId="77777777" w:rsidR="00335038" w:rsidRDefault="00335038" w:rsidP="00335038">
      <w:r>
        <w:t>theory, and comparative constitutional law. He is the author of several books on democracy and corruption, the latest being Tyranny of Greed published</w:t>
      </w:r>
    </w:p>
    <w:p w14:paraId="1469E70E" w14:textId="77777777" w:rsidR="00335038" w:rsidRDefault="00335038" w:rsidP="00335038">
      <w:r>
        <w:t>by Stanford University Press in 2020.</w:t>
      </w:r>
    </w:p>
    <w:p w14:paraId="19BC5DC7" w14:textId="795421E7" w:rsidR="00AA66E7" w:rsidRDefault="00335038" w:rsidP="00335038">
      <w:r>
        <w:t>‍</w:t>
      </w:r>
    </w:p>
    <w:sectPr w:rsidR="00AA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38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38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350D"/>
  <w15:chartTrackingRefBased/>
  <w15:docId w15:val="{72D236EB-A322-4D04-8E74-763EC7E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4F5864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2022-08-11T09:41:00Z</dcterms:created>
  <dcterms:modified xsi:type="dcterms:W3CDTF">2022-08-11T09:43:00Z</dcterms:modified>
</cp:coreProperties>
</file>